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Zkladntext2"/>
        <w:spacing w:line="288" w:lineRule="auto"/>
        <w:rPr>
          <w:sz w:val="18"/>
          <w:szCs w:val="26"/>
          <w:u w:val="none"/>
        </w:rPr>
      </w:pPr>
      <w:bookmarkStart w:id="0" w:name="_GoBack"/>
      <w:bookmarkEnd w:id="0"/>
      <w:r>
        <w:rPr>
          <w:rFonts w:ascii="Garamond" w:hAnsi="Garamond" w:cs="Segoe U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06420" cy="971550"/>
            <wp:effectExtent l="0" t="0" r="0" b="0"/>
            <wp:wrapTopAndBottom/>
            <wp:docPr id="7" name="Obrázok 7" descr="Q:\PORADENSTVO\§43_ODBORNÉ PORADENSKÉ SLUŽBY\IN\urad-p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PORADENSTVO\§43_ODBORNÉ PORADENSKÉ SLUŽBY\IN\urad-prac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Zkladntext2"/>
        <w:spacing w:line="288" w:lineRule="auto"/>
        <w:rPr>
          <w:color w:val="FF0000"/>
          <w:sz w:val="24"/>
          <w:szCs w:val="26"/>
          <w:u w:val="none"/>
        </w:rPr>
      </w:pPr>
    </w:p>
    <w:p>
      <w:pPr>
        <w:pStyle w:val="Zkladntext2"/>
        <w:spacing w:line="264" w:lineRule="auto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INFORMAČNÝ LETÁK PRE ZÁUJEMCOV O VZDELÁVANIE</w:t>
      </w:r>
      <w:r>
        <w:rPr>
          <w:sz w:val="26"/>
          <w:szCs w:val="26"/>
          <w:u w:val="none"/>
          <w:lang w:val="uk"/>
        </w:rPr>
        <w:t xml:space="preserve"> ІНФОРМАЦІЙНА БРОШУРА ДЛЯ ТИХ, ХТО ЦІКАВИТЬСЯ ОСВІТОЮ</w:t>
      </w:r>
    </w:p>
    <w:p>
      <w:pPr>
        <w:pStyle w:val="Zkladntext2"/>
        <w:spacing w:line="264" w:lineRule="auto"/>
        <w:rPr>
          <w:sz w:val="26"/>
          <w:szCs w:val="26"/>
          <w:u w:val="none"/>
        </w:rPr>
      </w:pPr>
      <w:r>
        <w:rPr>
          <w:b w:val="0"/>
          <w:sz w:val="26"/>
          <w:szCs w:val="26"/>
          <w:u w:val="none"/>
        </w:rPr>
        <w:t xml:space="preserve">v rámci projektu </w:t>
      </w:r>
      <w:r>
        <w:rPr>
          <w:sz w:val="26"/>
          <w:szCs w:val="26"/>
          <w:u w:val="none"/>
        </w:rPr>
        <w:t>Pomáhame odídencom</w:t>
      </w:r>
    </w:p>
    <w:p>
      <w:pPr>
        <w:pStyle w:val="Zkladntext2"/>
        <w:spacing w:line="264" w:lineRule="auto"/>
        <w:rPr>
          <w:sz w:val="26"/>
          <w:szCs w:val="26"/>
          <w:u w:val="none"/>
        </w:rPr>
      </w:pPr>
      <w:r>
        <w:rPr>
          <w:b w:val="0"/>
          <w:sz w:val="26"/>
          <w:szCs w:val="26"/>
          <w:u w:val="none"/>
          <w:lang w:val="uk"/>
        </w:rPr>
        <w:t>в рамках проєкту</w:t>
      </w:r>
      <w:r>
        <w:rPr>
          <w:sz w:val="26"/>
          <w:szCs w:val="26"/>
          <w:u w:val="none"/>
          <w:lang w:val="uk"/>
        </w:rPr>
        <w:t xml:space="preserve"> "Ми допомагаємо біженцям"</w:t>
      </w:r>
    </w:p>
    <w:p>
      <w:pPr>
        <w:pStyle w:val="Zkladntext2"/>
        <w:spacing w:before="80" w:after="60" w:line="288" w:lineRule="auto"/>
        <w:rPr>
          <w:sz w:val="26"/>
          <w:szCs w:val="26"/>
          <w:u w:val="none"/>
        </w:rPr>
      </w:pP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KTO SA MÔŽE ZAPOJIŤ DO VZDELÁVANIA?</w:t>
      </w:r>
    </w:p>
    <w:p>
      <w:pPr>
        <w:shd w:val="clear" w:color="auto" w:fill="E7E6E6" w:themeFill="background2"/>
        <w:spacing w:after="6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uk"/>
        </w:rPr>
        <w:t>ХТО МОЖЕ БРАТИ УЧАСТЬ В ОСВІТІ?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Odídenci</w:t>
      </w:r>
      <w:r>
        <w:rPr>
          <w:rFonts w:ascii="Times New Roman" w:hAnsi="Times New Roman" w:cs="Times New Roman"/>
          <w:sz w:val="24"/>
          <w:szCs w:val="24"/>
        </w:rPr>
        <w:t xml:space="preserve">, ktorí majú v SR udelené dočasné útočisko, ktorí </w:t>
      </w:r>
      <w:r>
        <w:rPr>
          <w:rFonts w:ascii="Times New Roman" w:hAnsi="Times New Roman" w:cs="Times New Roman"/>
          <w:b/>
          <w:sz w:val="24"/>
          <w:szCs w:val="24"/>
        </w:rPr>
        <w:t xml:space="preserve">vyplnia Dotazník pre občana Ukrajiny </w:t>
      </w:r>
      <w:r>
        <w:rPr>
          <w:rFonts w:ascii="Times New Roman" w:hAnsi="Times New Roman" w:cs="Times New Roman"/>
          <w:sz w:val="24"/>
          <w:szCs w:val="24"/>
        </w:rPr>
        <w:t xml:space="preserve">na zistenie jeho zaradenia na trh práce a ktorí </w:t>
      </w:r>
      <w:r>
        <w:rPr>
          <w:rFonts w:ascii="Times New Roman" w:hAnsi="Times New Roman" w:cs="Times New Roman"/>
          <w:b/>
          <w:sz w:val="24"/>
          <w:szCs w:val="24"/>
        </w:rPr>
        <w:t>prejavia záujem o finančnú podporu ich vzdelávania.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Біженці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, яким було надано тимчасовий притулок у Словаччині, які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заповнять анкету для громадянина України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, щоб визначити його включення в ринок праці, і які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виявлять зацікавленість у фінансовій підтримці їхньої освіти.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ČO JE CIEĽOM PODPORY VZDELÁVANIA?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ЯКА МЕТА ПІДТРИМКИ ОСВІТИ?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Pomôcť odídencom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nadobudnúť</w:t>
      </w:r>
      <w:r>
        <w:rPr>
          <w:rFonts w:ascii="Times New Roman" w:hAnsi="Times New Roman" w:cs="Times New Roman"/>
          <w:b/>
          <w:sz w:val="24"/>
          <w:szCs w:val="24"/>
        </w:rPr>
        <w:t xml:space="preserve"> teoretické vedomosti aj praktické schopnosti a zručnosti potrebné pre ich sociálne začlenenie a integráciu na trh práce.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Допомогти біженцям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"/>
        </w:rPr>
        <w:t>в отриманні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 xml:space="preserve"> теоретичних знань, а також практичних навичок та вмінь, необхідних для їх соціальної інтеграції та інтеграції на ринку праці.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AKÁ JE FINANČNÁ PODPORA NA VZDELÁVACÍ KURZ?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ЯКА ФІНАНСОВА ПІДТРИМКА НАВЧАЛЬНОГО КУРСУ?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Odídenci môžu získať </w:t>
      </w:r>
      <w:r>
        <w:rPr>
          <w:rFonts w:ascii="Times New Roman" w:hAnsi="Times New Roman" w:cs="Times New Roman"/>
          <w:b/>
          <w:sz w:val="24"/>
          <w:szCs w:val="24"/>
        </w:rPr>
        <w:t xml:space="preserve">finančnú podporu </w:t>
      </w:r>
      <w:r>
        <w:rPr>
          <w:rFonts w:ascii="Times New Roman" w:hAnsi="Times New Roman" w:cs="Times New Roman"/>
          <w:sz w:val="24"/>
          <w:szCs w:val="24"/>
        </w:rPr>
        <w:t xml:space="preserve">prostredníctvom poskytnutia </w:t>
      </w:r>
      <w:r>
        <w:rPr>
          <w:rFonts w:ascii="Times New Roman" w:hAnsi="Times New Roman" w:cs="Times New Roman"/>
          <w:b/>
          <w:sz w:val="24"/>
          <w:szCs w:val="24"/>
        </w:rPr>
        <w:t>príspevku na vzdelávací kurz pre odídenca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ríspevok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na vzdelávací kurz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pre odídenca </w:t>
      </w:r>
      <w:r>
        <w:rPr>
          <w:rFonts w:ascii="Times New Roman" w:hAnsi="Times New Roman" w:cs="Times New Roman"/>
          <w:sz w:val="24"/>
          <w:szCs w:val="24"/>
        </w:rPr>
        <w:t xml:space="preserve">pozostáva z dvoch častí, a to z: </w:t>
      </w:r>
    </w:p>
    <w:p>
      <w:pPr>
        <w:pStyle w:val="Odsekzoznamu"/>
        <w:numPr>
          <w:ilvl w:val="0"/>
          <w:numId w:val="17"/>
        </w:numPr>
        <w:spacing w:before="8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príspevku na kurzovné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bude uhradený poskytovateľovi, ktorý pre odídenca zrealizuje vzdelávanie, vo výške 100 % nákladov na vzdelávanie,</w:t>
      </w:r>
    </w:p>
    <w:p>
      <w:pPr>
        <w:pStyle w:val="Odsekzoznamu"/>
        <w:numPr>
          <w:ilvl w:val="0"/>
          <w:numId w:val="17"/>
        </w:numPr>
        <w:spacing w:before="8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paušálneho príspevku na pokrytie časti nevyhnutých osobných výdavkov súvisiacich s účasťou na vzdelávacom kurze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bude uhradený odídencovi vo výške stanovenej                      v závislosti od rozsahu vzdelávacieho kurzu.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lastRenderedPageBreak/>
        <w:t>Біженці можуть отримати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 xml:space="preserve"> фінансову підтримку </w:t>
      </w:r>
      <w:r>
        <w:rPr>
          <w:rFonts w:ascii="Times New Roman" w:hAnsi="Times New Roman" w:cs="Times New Roman"/>
          <w:sz w:val="24"/>
          <w:szCs w:val="24"/>
          <w:lang w:val="uk"/>
        </w:rPr>
        <w:t>внеском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 xml:space="preserve"> у навчальний курс для біженців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. 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Внесок у навчальний курс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для біженців складається з двох частин, а саме: </w:t>
      </w:r>
    </w:p>
    <w:p>
      <w:pPr>
        <w:pStyle w:val="Odsekzoznamu"/>
        <w:numPr>
          <w:ilvl w:val="0"/>
          <w:numId w:val="17"/>
        </w:numPr>
        <w:spacing w:before="8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внесок за курс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</w:t>
      </w:r>
      <w:r>
        <w:rPr>
          <w:rFonts w:ascii="Symbol" w:hAnsi="Symbol" w:cs="Times New Roman"/>
          <w:sz w:val="24"/>
          <w:szCs w:val="24"/>
          <w:lang w:val="uk"/>
        </w:rPr>
        <w:sym w:font="Symbol" w:char="F0AE"/>
      </w:r>
      <w:r>
        <w:rPr>
          <w:rFonts w:ascii="Symbol" w:hAnsi="Symbol" w:cs="Times New Roman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  <w:lang w:val="uk"/>
        </w:rPr>
        <w:t>буде відшкодований постачальнику послуг, який проводитиме навчання для біженців, у розмірі 100% від вартості навчання,</w:t>
      </w:r>
    </w:p>
    <w:p>
      <w:pPr>
        <w:pStyle w:val="Odsekzoznamu"/>
        <w:numPr>
          <w:ilvl w:val="0"/>
          <w:numId w:val="17"/>
        </w:numPr>
        <w:spacing w:before="8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внесок за фіксованою ставкою для покриття частини необхідних особистих витрат, пов'язаних з участю в навчальному курсі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Symbol" w:hAnsi="Symbol" w:cs="Times New Roman"/>
          <w:sz w:val="24"/>
          <w:szCs w:val="24"/>
          <w:lang w:val="uk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буде виплачений біженцеві у розмірі, встановленому в залежності від обсягу навчального курсу.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AKÉ VZDELÁVACIE KURZY MÔŽU BYŤ PODPORENÉ?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ЯКІ НАВЧАЛЬНІ КУРСИ МОЖУТЬ БУТИ ПІДТРИМАНІ?</w:t>
      </w:r>
    </w:p>
    <w:p>
      <w:pPr>
        <w:spacing w:before="80" w:after="6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Môže ísť 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rôzne vzdelávacie kurzy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ktoré sú:</w:t>
      </w:r>
    </w:p>
    <w:p>
      <w:pPr>
        <w:pStyle w:val="Odsekzoznamu"/>
        <w:numPr>
          <w:ilvl w:val="0"/>
          <w:numId w:val="13"/>
        </w:numPr>
        <w:spacing w:before="80" w:after="60" w:line="288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profesijne orientované </w:t>
      </w:r>
      <w:r>
        <w:rPr>
          <w:rFonts w:ascii="Times New Roman" w:hAnsi="Times New Roman" w:cs="Times New Roman"/>
          <w:sz w:val="24"/>
          <w:szCs w:val="24"/>
        </w:rPr>
        <w:t xml:space="preserve">(okrem vzdelávacích kurzov zameraných na získanie vodičského oprávnenia typu B) </w:t>
      </w:r>
      <w:r>
        <w:rPr>
          <w:rFonts w:ascii="Times New Roman" w:hAnsi="Times New Roman" w:cs="Times New Roman"/>
          <w:i/>
          <w:sz w:val="24"/>
          <w:szCs w:val="24"/>
        </w:rPr>
        <w:t xml:space="preserve">alebo </w:t>
      </w:r>
    </w:p>
    <w:p>
      <w:pPr>
        <w:pStyle w:val="Odsekzoznamu"/>
        <w:numPr>
          <w:ilvl w:val="0"/>
          <w:numId w:val="13"/>
        </w:numPr>
        <w:spacing w:before="80" w:after="60" w:line="288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zamerané na posilňovanie jazykových a počítačových kompetencií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Konkrétny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vzdelávací kurz si odídenec vyberie podľa svojich potrieb</w:t>
      </w:r>
      <w:r>
        <w:rPr>
          <w:rFonts w:ascii="Times New Roman" w:hAnsi="Times New Roman" w:cs="Times New Roman"/>
          <w:b/>
          <w:sz w:val="24"/>
          <w:szCs w:val="24"/>
        </w:rPr>
        <w:t xml:space="preserve"> z verejne dostupných zdrojov. </w:t>
      </w:r>
      <w:r>
        <w:rPr>
          <w:rFonts w:ascii="Times New Roman" w:hAnsi="Times New Roman" w:cs="Times New Roman"/>
          <w:sz w:val="24"/>
          <w:szCs w:val="24"/>
        </w:rPr>
        <w:t>Okrem kurzu 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vyberie aj poskytovateľa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 ktorým sa dohodne na jeho realizácii. Zoznam aktuálne dostupných kurzov je možné nájsť na webstránkach ako napr. </w:t>
      </w:r>
      <w:hyperlink r:id="rId9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www.skolenia.sk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Hypertextovprepojenie"/>
          <w:rFonts w:ascii="Times New Roman" w:hAnsi="Times New Roman" w:cs="Times New Roman"/>
          <w:b/>
          <w:color w:val="337AB7"/>
          <w:sz w:val="24"/>
          <w:szCs w:val="24"/>
          <w:u w:val="none"/>
          <w:bdr w:val="none" w:sz="0" w:space="0" w:color="auto" w:frame="1"/>
        </w:rPr>
        <w:t xml:space="preserve"> </w:t>
      </w:r>
      <w:hyperlink r:id="rId10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www.kurzy.sk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Hypertextovprepojenie"/>
          <w:rFonts w:ascii="Times New Roman" w:hAnsi="Times New Roman" w:cs="Times New Roman"/>
          <w:b/>
          <w:color w:val="337AB7"/>
          <w:sz w:val="24"/>
          <w:szCs w:val="24"/>
          <w:u w:val="none"/>
          <w:bdr w:val="none" w:sz="0" w:space="0" w:color="auto" w:frame="1"/>
        </w:rPr>
        <w:t xml:space="preserve"> </w:t>
      </w:r>
      <w:hyperlink r:id="rId11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www.istp.sk/kurzy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atď., alebo na webstránkach jednotlivých poskytovateľov vzdelávania.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vzdelávacie kurzy musí mať poskytovateľ:</w:t>
      </w:r>
    </w:p>
    <w:p>
      <w:pPr>
        <w:pStyle w:val="Odsekzoznamu"/>
        <w:numPr>
          <w:ilvl w:val="0"/>
          <w:numId w:val="13"/>
        </w:numPr>
        <w:spacing w:before="80" w:after="6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akreditáciu/osvedčenie/oprávnenie/registráciu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alebo</w:t>
      </w:r>
    </w:p>
    <w:p>
      <w:pPr>
        <w:pStyle w:val="Odsekzoznamu"/>
        <w:numPr>
          <w:ilvl w:val="0"/>
          <w:numId w:val="13"/>
        </w:numPr>
        <w:spacing w:before="80" w:after="6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oprávnenie na vykonávanie vzdelávania dospelých, vykonávanie mimoškolskej vzdelávacej činnosti alebo obdobných služieb, ktoré vzdelávanie dospelých zahŕňajú,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sú vydané v zmysle legislatívnych predpisov platných na území SR. </w:t>
      </w:r>
    </w:p>
    <w:p>
      <w:pPr>
        <w:spacing w:before="80" w:after="6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Vzdelávanie je </w:t>
      </w:r>
      <w:r>
        <w:rPr>
          <w:rFonts w:ascii="Times New Roman" w:hAnsi="Times New Roman" w:cs="Times New Roman"/>
          <w:b/>
          <w:sz w:val="24"/>
          <w:szCs w:val="24"/>
        </w:rPr>
        <w:t>možné absolvovať len na území SR</w:t>
      </w:r>
      <w:r>
        <w:rPr>
          <w:rFonts w:ascii="Times New Roman" w:hAnsi="Times New Roman" w:cs="Times New Roman"/>
          <w:sz w:val="24"/>
          <w:szCs w:val="24"/>
        </w:rPr>
        <w:t xml:space="preserve">. Vzdelávacie kurzy môžu byť realizované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prezenčnou, dištančnou alebo kombinovanou formou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 </w:t>
      </w:r>
    </w:p>
    <w:p>
      <w:pPr>
        <w:spacing w:before="80" w:after="6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" w:eastAsia="sk-SK"/>
        </w:rPr>
        <w:t>Це можуть бути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" w:eastAsia="sk-SK"/>
        </w:rPr>
        <w:t xml:space="preserve"> різні навчальні курси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" w:eastAsia="sk-SK"/>
        </w:rPr>
        <w:t>, наприклад:</w:t>
      </w:r>
    </w:p>
    <w:p>
      <w:pPr>
        <w:pStyle w:val="Odsekzoznamu"/>
        <w:numPr>
          <w:ilvl w:val="0"/>
          <w:numId w:val="13"/>
        </w:numPr>
        <w:spacing w:before="80" w:after="60" w:line="288" w:lineRule="auto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професійно орієнтований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(за винятком навчальних курсів, спрямованих на отримання водійських прав категорії В) </w:t>
      </w:r>
      <w:r>
        <w:rPr>
          <w:rFonts w:ascii="Times New Roman" w:hAnsi="Times New Roman" w:cs="Times New Roman"/>
          <w:i/>
          <w:sz w:val="24"/>
          <w:szCs w:val="24"/>
          <w:lang w:val="uk"/>
        </w:rPr>
        <w:t>або</w:t>
      </w:r>
    </w:p>
    <w:p>
      <w:pPr>
        <w:pStyle w:val="Odsekzoznamu"/>
        <w:numPr>
          <w:ilvl w:val="0"/>
          <w:numId w:val="13"/>
        </w:numPr>
        <w:spacing w:before="80" w:after="60" w:line="288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спрямований на покращення мовних та комп'ютерних навичок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. 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Конкретний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освітній курс біженець обере відповідно до своїх потреб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 xml:space="preserve"> із загальнодоступних джерел. 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На додаток до курсу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він також вибирає постачальника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,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з яким домовляється про його проведення. Список доступних нині курсів можна знайти </w:t>
      </w:r>
      <w:r>
        <w:rPr>
          <w:rFonts w:ascii="Times New Roman" w:hAnsi="Times New Roman" w:cs="Times New Roman"/>
          <w:sz w:val="24"/>
          <w:szCs w:val="24"/>
          <w:lang w:val="uk"/>
        </w:rPr>
        <w:lastRenderedPageBreak/>
        <w:t xml:space="preserve">на таких веб-сайтах, як </w:t>
      </w:r>
      <w:hyperlink r:id="rId12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val="uk" w:eastAsia="sk-SK"/>
          </w:rPr>
          <w:t>www.skolenia.sk</w:t>
        </w:r>
      </w:hyperlink>
      <w:r>
        <w:rPr>
          <w:rFonts w:ascii="Times New Roman" w:hAnsi="Times New Roman" w:cs="Times New Roman"/>
          <w:sz w:val="24"/>
          <w:szCs w:val="24"/>
          <w:lang w:val="uk"/>
        </w:rPr>
        <w:t xml:space="preserve">, </w:t>
      </w:r>
      <w:hyperlink r:id="rId13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val="uk" w:eastAsia="sk-SK"/>
          </w:rPr>
          <w:t>www.kurzy.sk</w:t>
        </w:r>
      </w:hyperlink>
      <w:r>
        <w:rPr>
          <w:rFonts w:ascii="Times New Roman" w:hAnsi="Times New Roman" w:cs="Times New Roman"/>
          <w:sz w:val="24"/>
          <w:szCs w:val="24"/>
          <w:lang w:val="uk"/>
        </w:rPr>
        <w:t xml:space="preserve">, </w:t>
      </w:r>
      <w:hyperlink r:id="rId14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www.istp.sk/kurzy</w:t>
        </w:r>
      </w:hyperlink>
      <w:r>
        <w:rPr>
          <w:rStyle w:val="Hypertextovprepojenie"/>
          <w:rFonts w:ascii="Times New Roman" w:eastAsia="Times New Roman" w:hAnsi="Times New Roman" w:cs="Times New Roman"/>
          <w:b/>
          <w:bCs/>
          <w:sz w:val="24"/>
          <w:szCs w:val="24"/>
          <w:lang w:val="uk-UA"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"/>
        </w:rPr>
        <w:t>і т. д. або на веб-сайтах окремих постачальників освітн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"/>
        </w:rPr>
        <w:t>х послуг.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Для проведення навчальних курсів постачальник послуг повинен мати:</w:t>
      </w:r>
    </w:p>
    <w:p>
      <w:pPr>
        <w:pStyle w:val="Odsekzoznamu"/>
        <w:numPr>
          <w:ilvl w:val="0"/>
          <w:numId w:val="13"/>
        </w:numPr>
        <w:spacing w:before="80" w:after="60" w:line="28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 xml:space="preserve">акредитацію/сертифікат/ліцензію/реєстрацію </w:t>
      </w:r>
      <w:r>
        <w:rPr>
          <w:rFonts w:ascii="Times New Roman" w:hAnsi="Times New Roman" w:cs="Times New Roman"/>
          <w:i/>
          <w:sz w:val="24"/>
          <w:szCs w:val="24"/>
          <w:lang w:val="uk"/>
        </w:rPr>
        <w:t>або</w:t>
      </w:r>
    </w:p>
    <w:p>
      <w:pPr>
        <w:pStyle w:val="Odsekzoznamu"/>
        <w:numPr>
          <w:ilvl w:val="0"/>
          <w:numId w:val="13"/>
        </w:numPr>
        <w:spacing w:before="80" w:after="60" w:line="288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дозвіл на проведення навчання дорослих, позакласної освітньої діяльності або аналогічних послуг, які включають навчання дорослих,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 xml:space="preserve">які видаються відповідно до законодавчих актів, що діють на території Словацької Республіки. </w:t>
      </w:r>
    </w:p>
    <w:p>
      <w:pPr>
        <w:spacing w:before="80" w:after="6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val="uk"/>
        </w:rPr>
        <w:t>Освіта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 xml:space="preserve"> може бути завершеною тільки в Словацькій Республіці</w:t>
      </w:r>
      <w:r>
        <w:rPr>
          <w:rFonts w:ascii="Times New Roman" w:hAnsi="Times New Roman" w:cs="Times New Roman"/>
          <w:sz w:val="24"/>
          <w:szCs w:val="24"/>
          <w:lang w:val="uk"/>
        </w:rPr>
        <w:t>. Навчальні курси можуть проводитися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 xml:space="preserve"> в очній, дистанційній або комбінованій формі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" w:eastAsia="sk-SK"/>
        </w:rPr>
        <w:t>.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AKO JE POTREBNÉ POSTUPOVAŤ?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ЯК НЕОБХІДНО ДІЯТИ ДАЛІ?</w:t>
      </w:r>
    </w:p>
    <w:p>
      <w:pPr>
        <w:spacing w:before="8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>Keď si odídenec vyberie konkrétny vzdelávací kurz aj poskytovateľa</w:t>
      </w:r>
      <w:r>
        <w:rPr>
          <w:rFonts w:ascii="Times New Roman" w:hAnsi="Times New Roman" w:cs="Times New Roman"/>
          <w:sz w:val="24"/>
          <w:szCs w:val="24"/>
        </w:rPr>
        <w:t xml:space="preserve">, s ktorým sa dohodne na jeho realizácii, predloží na úrad práce, sociálnych vecí a rodiny vyplnenú a podpísanú </w:t>
      </w:r>
      <w:r>
        <w:rPr>
          <w:rFonts w:ascii="Times New Roman" w:hAnsi="Times New Roman" w:cs="Times New Roman"/>
          <w:b/>
          <w:sz w:val="24"/>
          <w:szCs w:val="24"/>
        </w:rPr>
        <w:t>žiadosť o poskytnutie príspevku na vzdelávací kurz pre odídenca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 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ajneskôr 15 kalendárnych dní pred predpokladaným začiatkom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vzdelávacieho kurzu.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ormulár žiadosti je k dispozícii na stiahnutie na </w:t>
      </w:r>
      <w:hyperlink r:id="rId15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www.upsvr.gov.sk</w:t>
        </w:r>
      </w:hyperlink>
      <w:r>
        <w:rPr>
          <w:rStyle w:val="Hypertextovprepojenie"/>
          <w:rFonts w:ascii="Times New Roman" w:eastAsia="Times New Roman" w:hAnsi="Times New Roman" w:cs="Times New Roman"/>
          <w:b/>
          <w:bCs/>
          <w:sz w:val="24"/>
          <w:szCs w:val="24"/>
          <w:u w:val="non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ho odídencovi poskytne úrad práce, </w:t>
      </w:r>
      <w:r>
        <w:rPr>
          <w:rFonts w:ascii="Times New Roman" w:hAnsi="Times New Roman" w:cs="Times New Roman"/>
          <w:sz w:val="24"/>
          <w:szCs w:val="24"/>
        </w:rPr>
        <w:t>sociálnych vecí a rodiny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>
      <w:pPr>
        <w:spacing w:before="80" w:after="6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Коли біженець вибирає конкретний навчальний курс і постачальника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послуг, з яким він домовиться про його проведення, він подає в управління праці, соціальних справ та родини заповнену і підписану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заява про внесок на навчальний курс для біженців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, а саме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не пізніше, ніж за 15 календарних днів до очікуваного початку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" w:eastAsia="sk-SK"/>
        </w:rPr>
        <w:t xml:space="preserve"> навчального курсу. 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Форма заявки доступна для скачування за адресою </w:t>
      </w:r>
      <w:hyperlink r:id="rId16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val="uk" w:eastAsia="sk-SK"/>
          </w:rPr>
          <w:t>www.upsvr.gov.sk</w:t>
        </w:r>
      </w:hyperlink>
      <w:r>
        <w:rPr>
          <w:rFonts w:ascii="Times New Roman" w:hAnsi="Times New Roman" w:cs="Times New Roman"/>
          <w:sz w:val="24"/>
          <w:szCs w:val="24"/>
          <w:lang w:val="uk"/>
        </w:rPr>
        <w:t xml:space="preserve"> або ж вона буде надана біженцеві управлінням праці, соціальних справ та родини.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AKÉ SÚ ZÁKLADNÉ PODMIENKY?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ЯКІ ОСНОВНІ УМОВИ?</w:t>
      </w:r>
    </w:p>
    <w:p>
      <w:pPr>
        <w:spacing w:before="80" w:after="6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 príspevok na vzdelávací kurz nie je právny nárok</w:t>
      </w:r>
      <w:r>
        <w:rPr>
          <w:rFonts w:ascii="Times New Roman" w:eastAsia="Calibri" w:hAnsi="Times New Roman" w:cs="Times New Roman"/>
          <w:sz w:val="24"/>
          <w:szCs w:val="24"/>
        </w:rPr>
        <w:t xml:space="preserve">, preto úrad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práce, </w:t>
      </w:r>
      <w:r>
        <w:rPr>
          <w:rFonts w:ascii="Times New Roman" w:hAnsi="Times New Roman" w:cs="Times New Roman"/>
          <w:sz w:val="24"/>
          <w:szCs w:val="24"/>
        </w:rPr>
        <w:t>sociálnych vecí a rodiny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každú predloženú žiadosť </w:t>
      </w:r>
      <w:r>
        <w:rPr>
          <w:rFonts w:ascii="Times New Roman" w:hAnsi="Times New Roman" w:cs="Times New Roman"/>
          <w:b/>
          <w:sz w:val="24"/>
          <w:szCs w:val="24"/>
        </w:rPr>
        <w:t>o poskytnutie príspevku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posúdi individuálne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za účelom zabezpečenia efektívneho vynaloženia finančných prostriedkov. 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 úrad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práce, </w:t>
      </w:r>
      <w:r>
        <w:rPr>
          <w:rFonts w:ascii="Times New Roman" w:hAnsi="Times New Roman" w:cs="Times New Roman"/>
          <w:sz w:val="24"/>
          <w:szCs w:val="24"/>
        </w:rPr>
        <w:t xml:space="preserve">sociálnych vecí a rodiny </w:t>
      </w:r>
      <w:r>
        <w:rPr>
          <w:rFonts w:ascii="Times New Roman" w:hAnsi="Times New Roman" w:cs="Times New Roman"/>
          <w:b/>
          <w:sz w:val="24"/>
          <w:szCs w:val="24"/>
        </w:rPr>
        <w:t xml:space="preserve">žiadosť </w:t>
      </w:r>
      <w:r>
        <w:rPr>
          <w:rFonts w:ascii="Times New Roman" w:hAnsi="Times New Roman" w:cs="Times New Roman"/>
          <w:sz w:val="24"/>
          <w:szCs w:val="24"/>
        </w:rPr>
        <w:t xml:space="preserve">o poskytnutie príspevku na vzdelávací kurz pre odídenca </w:t>
      </w:r>
      <w:r>
        <w:rPr>
          <w:rFonts w:ascii="Times New Roman" w:hAnsi="Times New Roman" w:cs="Times New Roman"/>
          <w:b/>
          <w:sz w:val="24"/>
          <w:szCs w:val="24"/>
        </w:rPr>
        <w:t xml:space="preserve">schváli,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uzatvorí s odídencom dohodu</w:t>
      </w:r>
      <w:r>
        <w:rPr>
          <w:rFonts w:ascii="Times New Roman" w:hAnsi="Times New Roman" w:cs="Times New Roman"/>
          <w:sz w:val="24"/>
          <w:szCs w:val="24"/>
        </w:rPr>
        <w:t xml:space="preserve"> o poskytnutí príspevku na vzdelávací kurz, v ktorej budú uvedené konkrétne podmienky poskytnutia príspevku. </w:t>
      </w:r>
    </w:p>
    <w:p>
      <w:pPr>
        <w:spacing w:before="80" w:after="6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Bez uzatvorenia dohody pred nástupom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vzdelávací kurz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nebude možné poskytnúť príspevok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Príspevok </w:t>
      </w:r>
      <w:r>
        <w:rPr>
          <w:rFonts w:ascii="Times New Roman" w:hAnsi="Times New Roman" w:cs="Times New Roman"/>
          <w:sz w:val="24"/>
          <w:szCs w:val="24"/>
        </w:rPr>
        <w:t xml:space="preserve">úrad práce,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ociálnych vecí a rodiny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uhradí iba v prípade úspešného absolvovania vzdelávacieho kurzu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Odídenec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nebude mať nárok na poskytnutie príspevku, ak</w:t>
      </w:r>
      <w:r>
        <w:rPr>
          <w:rFonts w:ascii="Times New Roman" w:hAnsi="Times New Roman" w:cs="Times New Roman"/>
          <w:sz w:val="24"/>
          <w:szCs w:val="24"/>
        </w:rPr>
        <w:t xml:space="preserve"> z akýchkoľvek dôvodov </w:t>
      </w:r>
      <w:r>
        <w:rPr>
          <w:rFonts w:ascii="Times New Roman" w:hAnsi="Times New Roman" w:cs="Times New Roman"/>
          <w:b/>
          <w:sz w:val="24"/>
          <w:szCs w:val="24"/>
        </w:rPr>
        <w:t>neukončí vzdelávací kurz alebo</w:t>
      </w:r>
      <w:r>
        <w:rPr>
          <w:rFonts w:ascii="Times New Roman" w:hAnsi="Times New Roman" w:cs="Times New Roman"/>
          <w:sz w:val="24"/>
          <w:szCs w:val="24"/>
        </w:rPr>
        <w:t xml:space="preserve"> ak z akýchkoľvek dôvodov </w:t>
      </w:r>
      <w:r>
        <w:rPr>
          <w:rFonts w:ascii="Times New Roman" w:hAnsi="Times New Roman" w:cs="Times New Roman"/>
          <w:b/>
          <w:sz w:val="24"/>
          <w:szCs w:val="24"/>
        </w:rPr>
        <w:t>ukončí vzdelávací kurz bez jeho úspešného absolvovania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before="80" w:after="6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"/>
        </w:rPr>
        <w:t>Законного права на допомогу на навчальний курс немає</w:t>
      </w:r>
      <w:r>
        <w:rPr>
          <w:rFonts w:ascii="Times New Roman" w:eastAsia="Calibri" w:hAnsi="Times New Roman" w:cs="Times New Roman"/>
          <w:sz w:val="24"/>
          <w:szCs w:val="24"/>
          <w:lang w:val="uk"/>
        </w:rPr>
        <w:t>, тому eправління праці, соціальних справ та родини</w:t>
      </w:r>
      <w:r>
        <w:rPr>
          <w:rFonts w:ascii="Times New Roman" w:eastAsia="Calibri" w:hAnsi="Times New Roman" w:cs="Times New Roman"/>
          <w:b/>
          <w:sz w:val="24"/>
          <w:szCs w:val="24"/>
          <w:lang w:val="uk"/>
        </w:rPr>
        <w:t xml:space="preserve"> розглядає кожну подану заявку на внесок індивідуально, </w:t>
      </w:r>
      <w:r>
        <w:rPr>
          <w:rFonts w:ascii="Times New Roman" w:eastAsia="Calibri" w:hAnsi="Times New Roman" w:cs="Times New Roman"/>
          <w:sz w:val="24"/>
          <w:szCs w:val="24"/>
          <w:lang w:val="uk"/>
        </w:rPr>
        <w:t xml:space="preserve">щоб забезпечити ефективне витрачання коштів. 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Якщо управління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праці, соціальних справ та родини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заяву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про надання внеску на навчальний курс для біженця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 xml:space="preserve">схвалить,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>укладе угоду з біженцем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про надання внеску на навчальний курс, в якому будуть вказані конкретні умови надання внеску. </w:t>
      </w:r>
    </w:p>
    <w:p>
      <w:pPr>
        <w:spacing w:before="80" w:after="6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" w:eastAsia="sk-SK"/>
        </w:rPr>
        <w:t xml:space="preserve">Без укладення угоди до приєднання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" w:eastAsia="sk-SK"/>
        </w:rPr>
        <w:t>до освітнього курсу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" w:eastAsia="sk-SK"/>
        </w:rPr>
        <w:t xml:space="preserve"> внести свій внесок буде неможливо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" w:eastAsia="sk-SK"/>
        </w:rPr>
        <w:t>.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Внесок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управління праці, соціальних справ та родини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"/>
        </w:rPr>
        <w:t xml:space="preserve"> виплатить тільки в разі успішного завершення навчального курсу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. 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uk"/>
        </w:rPr>
        <w:t>Біженець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 xml:space="preserve"> не матиме права на внесок, якщо </w:t>
      </w:r>
      <w:r>
        <w:rPr>
          <w:rFonts w:ascii="Times New Roman" w:hAnsi="Times New Roman" w:cs="Times New Roman"/>
          <w:sz w:val="24"/>
          <w:szCs w:val="24"/>
          <w:lang w:val="uk"/>
        </w:rPr>
        <w:t>з будь-якої причини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 xml:space="preserve"> не завершить курс навчання; або </w:t>
      </w:r>
      <w:r>
        <w:rPr>
          <w:rFonts w:ascii="Times New Roman" w:hAnsi="Times New Roman" w:cs="Times New Roman"/>
          <w:sz w:val="24"/>
          <w:szCs w:val="24"/>
          <w:lang w:val="uk"/>
        </w:rPr>
        <w:t>якщо з якої-небудь причини</w:t>
      </w:r>
      <w:r>
        <w:rPr>
          <w:rFonts w:ascii="Times New Roman" w:hAnsi="Times New Roman" w:cs="Times New Roman"/>
          <w:b/>
          <w:bCs/>
          <w:sz w:val="24"/>
          <w:szCs w:val="24"/>
          <w:lang w:val="uk"/>
        </w:rPr>
        <w:t xml:space="preserve"> завершить курс навчання без його успішного завершення</w:t>
      </w:r>
      <w:r>
        <w:rPr>
          <w:rFonts w:ascii="Times New Roman" w:hAnsi="Times New Roman" w:cs="Times New Roman"/>
          <w:sz w:val="24"/>
          <w:szCs w:val="24"/>
          <w:lang w:val="uk"/>
        </w:rPr>
        <w:t>.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KEDY BUDE UHRADENÝ PRÍSPEVOK NA VZDELÁVACÍ KURZ?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КОЛИ БУДЕ ВИПЛАЧЕНО ВНЕСОК НА НАВЧАЛЬНИЙ КУРС?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ukončení vzdelávacieho kurzu</w:t>
      </w:r>
      <w:r>
        <w:rPr>
          <w:rFonts w:ascii="Times New Roman" w:hAnsi="Times New Roman" w:cs="Times New Roman"/>
          <w:sz w:val="24"/>
          <w:szCs w:val="24"/>
        </w:rPr>
        <w:t xml:space="preserve"> odídenec predloží úradu práce, sociálnych vecí a rodiny </w:t>
      </w:r>
      <w:r>
        <w:rPr>
          <w:rFonts w:ascii="Times New Roman" w:hAnsi="Times New Roman" w:cs="Times New Roman"/>
          <w:b/>
          <w:sz w:val="24"/>
          <w:szCs w:val="24"/>
        </w:rPr>
        <w:t>žiadosť o úhradu príspevku</w:t>
      </w:r>
      <w:r>
        <w:rPr>
          <w:rFonts w:ascii="Times New Roman" w:hAnsi="Times New Roman" w:cs="Times New Roman"/>
          <w:sz w:val="24"/>
          <w:szCs w:val="24"/>
        </w:rPr>
        <w:t xml:space="preserve">, v termíne, ktorý bude uvedený v dohode, na základe čoho </w:t>
      </w:r>
      <w:r>
        <w:rPr>
          <w:rFonts w:ascii="Times New Roman" w:hAnsi="Times New Roman" w:cs="Times New Roman"/>
          <w:b/>
          <w:sz w:val="24"/>
          <w:szCs w:val="24"/>
        </w:rPr>
        <w:t>úrad práce, sociálnych vecí a rodiny uhradí príspevok.</w:t>
      </w:r>
    </w:p>
    <w:p>
      <w:pPr>
        <w:spacing w:before="80" w:after="6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"/>
        </w:rPr>
        <w:t>Після закінчення навчального курсу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біженець подає в управління праці, соціальних справ та родини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заяву на виплату внеску</w:t>
      </w:r>
      <w:r>
        <w:rPr>
          <w:rFonts w:ascii="Times New Roman" w:hAnsi="Times New Roman" w:cs="Times New Roman"/>
          <w:sz w:val="24"/>
          <w:szCs w:val="24"/>
          <w:lang w:val="uk"/>
        </w:rPr>
        <w:t xml:space="preserve"> у строк, який буде вказаний в угоді, на підставі якої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управління праці, соціальних справ та родини буде виплачувати внесок.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KDE JE MOŽNÉ ZÍSKAŤ VIAC INFORMÁCIÍ?</w:t>
      </w:r>
    </w:p>
    <w:p>
      <w:pPr>
        <w:shd w:val="clear" w:color="auto" w:fill="E7E6E6" w:themeFill="background2"/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 Я МОЖУ ОТРИМАТИ ДОДАТКОВУ ІНФОРМАЦІЮ?</w:t>
      </w:r>
    </w:p>
    <w:p>
      <w:pPr>
        <w:spacing w:before="80" w:after="6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Podrobnejšie informácie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o poskytovaní príspevku na vzdelávací kurz pre odídenca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je možné získať na každom úrade práce, </w:t>
      </w:r>
      <w:r>
        <w:rPr>
          <w:rFonts w:ascii="Times New Roman" w:hAnsi="Times New Roman" w:cs="Times New Roman"/>
          <w:b/>
          <w:sz w:val="24"/>
          <w:szCs w:val="24"/>
        </w:rPr>
        <w:t>sociálnych vecí a rodiny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, resp. na </w:t>
      </w:r>
      <w:hyperlink r:id="rId17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www.upsvr.gov.sk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.</w:t>
      </w:r>
    </w:p>
    <w:p>
      <w:pPr>
        <w:spacing w:before="80" w:after="60" w:line="288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" w:eastAsia="sk-SK"/>
        </w:rPr>
        <w:t xml:space="preserve">Більш детальну інформацію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" w:eastAsia="sk-SK"/>
        </w:rPr>
        <w:t>про надання внеску на навчальний курс для біженців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" w:eastAsia="sk-SK"/>
        </w:rPr>
        <w:t xml:space="preserve"> можна отримати в будь-якому управлінні праці, </w:t>
      </w:r>
      <w:r>
        <w:rPr>
          <w:rFonts w:ascii="Times New Roman" w:hAnsi="Times New Roman" w:cs="Times New Roman"/>
          <w:b/>
          <w:sz w:val="24"/>
          <w:szCs w:val="24"/>
          <w:lang w:val="uk"/>
        </w:rPr>
        <w:t>соціальних справ та родини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" w:eastAsia="sk-SK"/>
        </w:rPr>
        <w:t xml:space="preserve">, або на сторінці </w:t>
      </w:r>
      <w:hyperlink r:id="rId18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val="uk" w:eastAsia="sk-SK"/>
          </w:rPr>
          <w:t>www.upsvr.gov.sk</w:t>
        </w:r>
      </w:hyperlink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" w:eastAsia="sk-SK"/>
        </w:rPr>
        <w:t>.</w:t>
      </w:r>
    </w:p>
    <w:sectPr>
      <w:headerReference w:type="default" r:id="rId19"/>
      <w:footerReference w:type="default" r:id="rId20"/>
      <w:pgSz w:w="11906" w:h="16838"/>
      <w:pgMar w:top="24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50088589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>
            <w:pPr>
              <w:pStyle w:val="Pt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>PAGE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>NUMPAGES</w:instrTex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>
    <w:pPr>
      <w:pStyle w:val="Pt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0"/>
      </w:tabs>
      <w:spacing w:after="0"/>
      <w:jc w:val="right"/>
      <w:rPr>
        <w:rFonts w:ascii="Times New Roman" w:hAnsi="Times New Roman" w:cs="Times New Roman"/>
        <w:bCs/>
        <w:i/>
        <w:sz w:val="18"/>
      </w:rPr>
    </w:pPr>
    <w:r>
      <w:rPr>
        <w:rFonts w:ascii="Times New Roman" w:hAnsi="Times New Roman" w:cs="Times New Roman"/>
        <w:i/>
        <w:spacing w:val="4"/>
        <w:sz w:val="18"/>
        <w:lang w:eastAsia="sk-SK"/>
      </w:rPr>
      <w:t>Metodické usmernenie pre úrady PSVR k</w:t>
    </w:r>
    <w:r>
      <w:rPr>
        <w:rFonts w:ascii="Times New Roman" w:hAnsi="Times New Roman" w:cs="Times New Roman"/>
        <w:bCs/>
        <w:i/>
        <w:sz w:val="18"/>
      </w:rPr>
      <w:t xml:space="preserve"> opatreniu č. 1 - Vzdelávanie odídencov v rámci projektu Pomáhame odídencom</w:t>
    </w:r>
  </w:p>
  <w:p>
    <w:pPr>
      <w:tabs>
        <w:tab w:val="left" w:pos="0"/>
      </w:tabs>
      <w:jc w:val="right"/>
      <w:rPr>
        <w:rFonts w:ascii="Times New Roman" w:hAnsi="Times New Roman" w:cs="Times New Roman"/>
        <w:bCs/>
        <w:i/>
        <w:sz w:val="18"/>
        <w:szCs w:val="18"/>
      </w:rPr>
    </w:pPr>
    <w:r>
      <w:rPr>
        <w:rFonts w:ascii="Times New Roman" w:hAnsi="Times New Roman" w:cs="Times New Roman"/>
        <w:i/>
        <w:color w:val="201F1E"/>
        <w:sz w:val="18"/>
        <w:szCs w:val="18"/>
        <w:shd w:val="clear" w:color="auto" w:fill="FFFFFF"/>
      </w:rPr>
      <w:t>Методичні настанови для управління праці, соціальних справ та родини до міри</w:t>
    </w:r>
    <w:r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  <w:i/>
        <w:color w:val="201F1E"/>
        <w:sz w:val="18"/>
        <w:szCs w:val="18"/>
        <w:shd w:val="clear" w:color="auto" w:fill="FFFFFF"/>
      </w:rPr>
      <w:t xml:space="preserve">№1 - Освіта біженців в рамці проєкту "Допомагаємо біженцям" </w:t>
    </w:r>
  </w:p>
  <w:p>
    <w:pPr>
      <w:tabs>
        <w:tab w:val="left" w:pos="0"/>
      </w:tabs>
      <w:spacing w:after="0"/>
      <w:jc w:val="right"/>
      <w:rPr>
        <w:rFonts w:ascii="Times New Roman" w:hAnsi="Times New Roman" w:cs="Times New Roman"/>
        <w:bCs/>
        <w:i/>
        <w:sz w:val="18"/>
      </w:rPr>
    </w:pPr>
  </w:p>
  <w:p>
    <w:pPr>
      <w:ind w:left="-284"/>
      <w:jc w:val="right"/>
      <w:outlineLvl w:val="0"/>
      <w:rPr>
        <w:rFonts w:ascii="Times New Roman" w:hAnsi="Times New Roman" w:cs="Times New Roman"/>
        <w:bCs/>
        <w:i/>
        <w:sz w:val="18"/>
      </w:rPr>
    </w:pPr>
    <w:r>
      <w:rPr>
        <w:rFonts w:ascii="Times New Roman" w:hAnsi="Times New Roman" w:cs="Times New Roman"/>
        <w:bCs/>
        <w:i/>
        <w:sz w:val="18"/>
      </w:rPr>
      <w:t xml:space="preserve">Príloha č. 1/ </w:t>
    </w:r>
    <w:r>
      <w:rPr>
        <w:rFonts w:ascii="Times New Roman" w:hAnsi="Times New Roman" w:cs="Times New Roman"/>
        <w:i/>
        <w:color w:val="201F1E"/>
        <w:sz w:val="18"/>
        <w:szCs w:val="18"/>
        <w:shd w:val="clear" w:color="auto" w:fill="FFFFFF"/>
      </w:rPr>
      <w:t>Додаток № 1.</w:t>
    </w:r>
    <w:r>
      <w:rPr>
        <w:i/>
        <w:color w:val="201F1E"/>
        <w:sz w:val="18"/>
        <w:szCs w:val="18"/>
        <w:shd w:val="clear" w:color="auto" w:fill="FFFFFF"/>
      </w:rPr>
      <w:t> </w:t>
    </w:r>
    <w:r>
      <w:rPr>
        <w:rFonts w:ascii="Times New Roman" w:hAnsi="Times New Roman" w:cs="Times New Roman"/>
        <w:bCs/>
        <w:i/>
        <w:sz w:val="18"/>
      </w:rPr>
      <w:t xml:space="preserve"> </w:t>
    </w:r>
  </w:p>
  <w:p>
    <w:pPr>
      <w:ind w:left="-284"/>
      <w:jc w:val="both"/>
      <w:outlineLvl w:val="0"/>
      <w:rPr>
        <w:rFonts w:ascii="Times New Roman" w:hAnsi="Times New Roman" w:cs="Times New Roman"/>
        <w:sz w:val="20"/>
        <w:szCs w:val="20"/>
      </w:rPr>
    </w:pPr>
  </w:p>
  <w:p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2728"/>
    <w:multiLevelType w:val="hybridMultilevel"/>
    <w:tmpl w:val="BF1C2A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02363"/>
    <w:multiLevelType w:val="hybridMultilevel"/>
    <w:tmpl w:val="7116D51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222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AA31F8E"/>
    <w:multiLevelType w:val="multilevel"/>
    <w:tmpl w:val="81F2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D23B4"/>
    <w:multiLevelType w:val="multilevel"/>
    <w:tmpl w:val="CF9E6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8A4B2E"/>
    <w:multiLevelType w:val="multilevel"/>
    <w:tmpl w:val="C79A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668D1"/>
    <w:multiLevelType w:val="hybridMultilevel"/>
    <w:tmpl w:val="CAB65492"/>
    <w:lvl w:ilvl="0" w:tplc="FF760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C11C8"/>
    <w:multiLevelType w:val="multilevel"/>
    <w:tmpl w:val="D5D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24D40"/>
    <w:multiLevelType w:val="hybridMultilevel"/>
    <w:tmpl w:val="8878066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433F82"/>
    <w:multiLevelType w:val="hybridMultilevel"/>
    <w:tmpl w:val="5C1E750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BAF5DAB"/>
    <w:multiLevelType w:val="hybridMultilevel"/>
    <w:tmpl w:val="D7B0328C"/>
    <w:lvl w:ilvl="0" w:tplc="041B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70F1163"/>
    <w:multiLevelType w:val="hybridMultilevel"/>
    <w:tmpl w:val="85EC4A1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C717C6"/>
    <w:multiLevelType w:val="hybridMultilevel"/>
    <w:tmpl w:val="DA9AFAD8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62F0648E"/>
    <w:multiLevelType w:val="multilevel"/>
    <w:tmpl w:val="D91C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E56F94"/>
    <w:multiLevelType w:val="hybridMultilevel"/>
    <w:tmpl w:val="90523048"/>
    <w:lvl w:ilvl="0" w:tplc="041B000B">
      <w:start w:val="1"/>
      <w:numFmt w:val="bullet"/>
      <w:lvlText w:val=""/>
      <w:lvlJc w:val="left"/>
      <w:pPr>
        <w:ind w:left="22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4" w15:restartNumberingAfterBreak="0">
    <w:nsid w:val="6BC5398F"/>
    <w:multiLevelType w:val="hybridMultilevel"/>
    <w:tmpl w:val="90CA1862"/>
    <w:lvl w:ilvl="0" w:tplc="B23E9B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A3D2D"/>
    <w:multiLevelType w:val="hybridMultilevel"/>
    <w:tmpl w:val="D0C6D91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734216"/>
    <w:multiLevelType w:val="multilevel"/>
    <w:tmpl w:val="31C4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14"/>
  </w:num>
  <w:num w:numId="8">
    <w:abstractNumId w:val="1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0"/>
  </w:num>
  <w:num w:numId="14">
    <w:abstractNumId w:val="9"/>
  </w:num>
  <w:num w:numId="15">
    <w:abstractNumId w:val="5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Pr>
      <w:b/>
      <w:bCs/>
    </w:rPr>
  </w:style>
  <w:style w:type="character" w:styleId="Zvraznenie">
    <w:name w:val="Emphasis"/>
    <w:basedOn w:val="Predvolenpsmoodseku"/>
    <w:uiPriority w:val="20"/>
    <w:qFormat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paragraph" w:customStyle="1" w:styleId="textdivider">
    <w:name w:val="text_divider"/>
    <w:basedOn w:val="Norm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b/>
      <w:sz w:val="32"/>
      <w:szCs w:val="20"/>
      <w:u w:val="single"/>
      <w:lang w:eastAsia="sk-SK"/>
    </w:rPr>
  </w:style>
  <w:style w:type="character" w:customStyle="1" w:styleId="OdsekzoznamuChar">
    <w:name w:val="Odsek zoznamu Char"/>
    <w:aliases w:val="body Char,Odsek zoznamu2 Char,Odsek zoznamu1 Char,List Paragraph Char,List Paragraph_0 Char"/>
    <w:link w:val="Odsekzoznamu"/>
    <w:uiPriority w:val="34"/>
    <w:qFormat/>
    <w:locked/>
  </w:style>
  <w:style w:type="paragraph" w:styleId="Odsekzoznamu">
    <w:name w:val="List Paragraph"/>
    <w:aliases w:val="body,Odsek zoznamu2,Odsek zoznamu1,List Paragraph,List Paragraph_0"/>
    <w:basedOn w:val="Normlny"/>
    <w:link w:val="OdsekzoznamuChar"/>
    <w:uiPriority w:val="34"/>
    <w:qFormat/>
    <w:pPr>
      <w:spacing w:after="200" w:line="276" w:lineRule="auto"/>
      <w:ind w:left="720"/>
      <w:contextualSpacing/>
    </w:p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Pr>
      <w:rFonts w:ascii="Times New Roman" w:hAnsi="Times New Roman" w:cs="Times New Roman"/>
      <w:b/>
      <w:color w:val="000000" w:themeColor="text1"/>
      <w:szCs w:val="18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semiHidden/>
    <w:unhideWhenUsed/>
    <w:pPr>
      <w:spacing w:after="0" w:line="240" w:lineRule="auto"/>
    </w:pPr>
    <w:rPr>
      <w:rFonts w:ascii="Times New Roman" w:hAnsi="Times New Roman" w:cs="Times New Roman"/>
      <w:b/>
      <w:color w:val="000000" w:themeColor="text1"/>
      <w:szCs w:val="18"/>
    </w:rPr>
  </w:style>
  <w:style w:type="character" w:customStyle="1" w:styleId="TextpoznmkypodiarouChar1">
    <w:name w:val="Text poznámky pod čiarou Char1"/>
    <w:basedOn w:val="Predvolenpsmoodseku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0"/>
      <w:szCs w:val="20"/>
    </w:rPr>
  </w:style>
  <w:style w:type="paragraph" w:styleId="Revzia">
    <w:name w:val="Revision"/>
    <w:hidden/>
    <w:uiPriority w:val="99"/>
    <w:semiHidden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urzy.sk/" TargetMode="External"/><Relationship Id="rId18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kolenia.sk/" TargetMode="External"/><Relationship Id="rId1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svr.gov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tp.sk/kurz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svr.gov.sk" TargetMode="External"/><Relationship Id="rId10" Type="http://schemas.openxmlformats.org/officeDocument/2006/relationships/hyperlink" Target="http://www.kurzy.sk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enia.sk/" TargetMode="External"/><Relationship Id="rId14" Type="http://schemas.openxmlformats.org/officeDocument/2006/relationships/hyperlink" Target="http://www.istp.sk/kurz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A584-344E-4B10-B5DA-4ECCD240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2022-06-29T06:01:00Z</dcterms:created>
  <dcterms:modified xsi:type="dcterms:W3CDTF">2022-06-29T06:01:00Z</dcterms:modified>
</cp:coreProperties>
</file>